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BD" w:rsidRPr="00DA026A" w:rsidRDefault="00DA026A" w:rsidP="00DA026A">
      <w:pPr>
        <w:jc w:val="center"/>
        <w:rPr>
          <w:b/>
          <w:sz w:val="24"/>
          <w:szCs w:val="24"/>
        </w:rPr>
      </w:pPr>
      <w:r w:rsidRPr="00DA026A">
        <w:rPr>
          <w:b/>
          <w:sz w:val="24"/>
          <w:szCs w:val="24"/>
        </w:rPr>
        <w:t>MINISTÉRIO DA EDUCAÇÃO</w:t>
      </w:r>
    </w:p>
    <w:p w:rsidR="00DA026A" w:rsidRPr="00DA026A" w:rsidRDefault="00DA026A" w:rsidP="00DA026A">
      <w:pPr>
        <w:jc w:val="center"/>
        <w:rPr>
          <w:b/>
          <w:sz w:val="24"/>
          <w:szCs w:val="24"/>
        </w:rPr>
      </w:pPr>
      <w:r w:rsidRPr="00DA026A">
        <w:rPr>
          <w:b/>
          <w:sz w:val="24"/>
          <w:szCs w:val="24"/>
        </w:rPr>
        <w:t>UNIVERSIDADE FEDERAL DE PELOTAS</w:t>
      </w:r>
    </w:p>
    <w:p w:rsidR="00DA026A" w:rsidRPr="00DA026A" w:rsidRDefault="00DA026A" w:rsidP="00DA026A">
      <w:pPr>
        <w:jc w:val="center"/>
        <w:rPr>
          <w:b/>
          <w:sz w:val="24"/>
          <w:szCs w:val="24"/>
        </w:rPr>
      </w:pPr>
      <w:r w:rsidRPr="00DA026A">
        <w:rPr>
          <w:b/>
          <w:sz w:val="24"/>
          <w:szCs w:val="24"/>
        </w:rPr>
        <w:t>FACULDADE DE ODONTOLOGIA</w:t>
      </w:r>
    </w:p>
    <w:p w:rsidR="00DA026A" w:rsidRPr="00DA026A" w:rsidRDefault="00DA026A" w:rsidP="00DA026A">
      <w:pPr>
        <w:jc w:val="center"/>
        <w:rPr>
          <w:b/>
          <w:sz w:val="24"/>
          <w:szCs w:val="24"/>
        </w:rPr>
      </w:pPr>
      <w:r w:rsidRPr="00DA026A">
        <w:rPr>
          <w:b/>
          <w:sz w:val="24"/>
          <w:szCs w:val="24"/>
        </w:rPr>
        <w:t>Critérios para o Curso de Odontologia</w:t>
      </w:r>
    </w:p>
    <w:p w:rsidR="00DA026A" w:rsidRDefault="00DA026A" w:rsidP="00DA026A">
      <w:pPr>
        <w:jc w:val="both"/>
      </w:pPr>
    </w:p>
    <w:p w:rsidR="00DA026A" w:rsidRDefault="00DA026A" w:rsidP="00DA026A">
      <w:pPr>
        <w:jc w:val="both"/>
      </w:pPr>
      <w:r>
        <w:tab/>
        <w:t xml:space="preserve">Os critérios foram aprovados em reunião ordinária em </w:t>
      </w:r>
      <w:r w:rsidR="00971979">
        <w:t>27</w:t>
      </w:r>
      <w:r>
        <w:t xml:space="preserve"> de </w:t>
      </w:r>
      <w:r w:rsidR="00971979">
        <w:t>junho</w:t>
      </w:r>
      <w:r>
        <w:t xml:space="preserve"> de 2014</w:t>
      </w:r>
      <w:r w:rsidR="00971979">
        <w:t xml:space="preserve"> (ATA do Colegiado de Curso nº 07/2014)</w:t>
      </w:r>
      <w:r>
        <w:t>, visando atender o edital de reingresso, transferência e reopção para o Curso de Odontologia.</w:t>
      </w:r>
    </w:p>
    <w:p w:rsidR="00DA026A" w:rsidRDefault="00DA026A" w:rsidP="00DA026A">
      <w:pPr>
        <w:jc w:val="both"/>
      </w:pPr>
      <w:r>
        <w:t>1. A partir da confirmação da matrícula ratificar a existência de vaga por evasão (desistência, cancelamento, transferência ou outra condição, situação que leve ao afastamento definitivo do estudante).</w:t>
      </w:r>
    </w:p>
    <w:p w:rsidR="00DA026A" w:rsidRDefault="00DA026A" w:rsidP="00DA026A">
      <w:pPr>
        <w:jc w:val="both"/>
      </w:pPr>
      <w:r>
        <w:t xml:space="preserve">2. </w:t>
      </w:r>
      <w:r w:rsidR="007C5E73">
        <w:t>Ingresso:</w:t>
      </w:r>
    </w:p>
    <w:p w:rsidR="007C5E73" w:rsidRPr="00C37411" w:rsidRDefault="007C5E73" w:rsidP="00DA026A">
      <w:pPr>
        <w:jc w:val="both"/>
        <w:rPr>
          <w:color w:val="000000" w:themeColor="text1"/>
        </w:rPr>
      </w:pPr>
      <w:r>
        <w:t xml:space="preserve">O número de vagas informado pelo Diretório de Registro Acadêmico da </w:t>
      </w:r>
      <w:proofErr w:type="spellStart"/>
      <w:r>
        <w:t>UFPel</w:t>
      </w:r>
      <w:proofErr w:type="spellEnd"/>
      <w:r>
        <w:t xml:space="preserve"> (DRA)</w:t>
      </w:r>
      <w:r w:rsidR="00806CE7">
        <w:t xml:space="preserve"> serão alocadas nos diferentes semestres letivos onde estão localizadas estas vagas.</w:t>
      </w:r>
      <w:r w:rsidR="004A78E5">
        <w:t xml:space="preserve"> </w:t>
      </w:r>
      <w:r w:rsidR="00ED2579">
        <w:t xml:space="preserve">As vagas serão localizadas a partir do número de ingressantes no período subtraindo-se o número de alunos regulares matriculados no semestre e o número de alunos irregulares que tem previsão de ficarem regulares no semestre. Uma vez que </w:t>
      </w:r>
      <w:proofErr w:type="gramStart"/>
      <w:r w:rsidR="00ED2579">
        <w:t>as vagas identificadas no período de seleção só será</w:t>
      </w:r>
      <w:proofErr w:type="gramEnd"/>
      <w:r w:rsidR="00ED2579">
        <w:t xml:space="preserve"> </w:t>
      </w:r>
      <w:r w:rsidR="004A78E5">
        <w:t xml:space="preserve">ocupadas no semestre seguinte, </w:t>
      </w:r>
      <w:r w:rsidR="00ED2579">
        <w:t>cada vaga identificada deverá ser disponibilizada u</w:t>
      </w:r>
      <w:r w:rsidR="004A78E5">
        <w:t>m</w:t>
      </w:r>
      <w:r w:rsidR="00ED2579">
        <w:t xml:space="preserve"> semestre acima. Por exemplo as vagas identificadas no segundo semestre deverão ser disponibilizadas no terceiro semestre. Como as vagas do primeiro semestre teoricamente são preenchidas no próprio período com alunos do </w:t>
      </w:r>
      <w:proofErr w:type="spellStart"/>
      <w:r w:rsidR="00C37411">
        <w:t>S</w:t>
      </w:r>
      <w:r w:rsidR="00ED2579">
        <w:t>isu</w:t>
      </w:r>
      <w:proofErr w:type="spellEnd"/>
      <w:r w:rsidR="00ED2579">
        <w:t xml:space="preserve">, a Faculdade de Odontologia entende que </w:t>
      </w:r>
      <w:bookmarkStart w:id="0" w:name="_GoBack"/>
      <w:r w:rsidR="0008256F" w:rsidRPr="00C37411">
        <w:rPr>
          <w:b/>
          <w:color w:val="000000" w:themeColor="text1"/>
        </w:rPr>
        <w:t>somente irá disponibilizar vagas para ingresso no segundo semestre se receber a informação de quantas matr</w:t>
      </w:r>
      <w:r w:rsidR="002926A4">
        <w:rPr>
          <w:b/>
          <w:color w:val="000000" w:themeColor="text1"/>
        </w:rPr>
        <w:t>í</w:t>
      </w:r>
      <w:r w:rsidR="0008256F" w:rsidRPr="00C37411">
        <w:rPr>
          <w:b/>
          <w:color w:val="000000" w:themeColor="text1"/>
        </w:rPr>
        <w:t>culas do primeiro semestre não foram confirmadas até a elaboração do edital de reingresso, reopção e transferência.</w:t>
      </w:r>
      <w:bookmarkEnd w:id="0"/>
    </w:p>
    <w:p w:rsidR="00806CE7" w:rsidRDefault="00806CE7" w:rsidP="00DA026A">
      <w:pPr>
        <w:jc w:val="both"/>
      </w:pPr>
      <w:r>
        <w:t>3. A preferência para vagas será para REINGRESSO desde que atenda a resolução 02/2006 do COCEPE sobre o Tempo de Permanência dos acadêmicos na UFPEL.</w:t>
      </w:r>
    </w:p>
    <w:p w:rsidR="00806CE7" w:rsidRDefault="00806CE7" w:rsidP="00DA026A">
      <w:pPr>
        <w:jc w:val="both"/>
      </w:pPr>
      <w:r>
        <w:t xml:space="preserve">4. </w:t>
      </w:r>
      <w:r w:rsidR="00645FEF">
        <w:t>A TRANSFERÊNCIA será OUTRA opção. Além da correta documentação, observar;</w:t>
      </w:r>
    </w:p>
    <w:p w:rsidR="00645FEF" w:rsidRDefault="00645FEF" w:rsidP="00430B61">
      <w:pPr>
        <w:ind w:firstLine="708"/>
        <w:jc w:val="both"/>
      </w:pPr>
      <w:r>
        <w:t xml:space="preserve">4.1. </w:t>
      </w:r>
      <w:r w:rsidR="00956D70">
        <w:t>Para configurar apto às vagas disponíveis, o candidato deve:</w:t>
      </w:r>
    </w:p>
    <w:p w:rsidR="00956D70" w:rsidRDefault="00430B61" w:rsidP="00DA026A">
      <w:pPr>
        <w:jc w:val="both"/>
      </w:pPr>
      <w:r>
        <w:tab/>
      </w:r>
      <w:r w:rsidR="00956D70">
        <w:tab/>
        <w:t>I – estar completo o semestre anterior, para candidatar-se às vagas do semestre requerido;</w:t>
      </w:r>
    </w:p>
    <w:p w:rsidR="00956D70" w:rsidRDefault="00430B61" w:rsidP="00DA026A">
      <w:pPr>
        <w:jc w:val="both"/>
      </w:pPr>
      <w:r>
        <w:tab/>
      </w:r>
      <w:r w:rsidR="00956D70">
        <w:tab/>
        <w:t xml:space="preserve">II – estar completo significa ter no mínimo 75% do conteúdo e carga horária teórica e 75% do conteúdo e carga horária prática por disciplina da </w:t>
      </w:r>
      <w:proofErr w:type="spellStart"/>
      <w:r w:rsidR="00956D70">
        <w:t>UFPel</w:t>
      </w:r>
      <w:proofErr w:type="spellEnd"/>
      <w:r w:rsidR="00956D70">
        <w:t>.</w:t>
      </w:r>
    </w:p>
    <w:p w:rsidR="00956D70" w:rsidRDefault="00430B61" w:rsidP="00DA026A">
      <w:pPr>
        <w:jc w:val="both"/>
      </w:pPr>
      <w:r>
        <w:tab/>
      </w:r>
      <w:r w:rsidR="00956D70">
        <w:tab/>
      </w:r>
      <w:r w:rsidR="00956D70" w:rsidRPr="00DA32C6">
        <w:t xml:space="preserve">III – Caso fique entre 60 e 75% do conteúdo e carga horária teórica e entre 60 e 75% do conteúdo e carga horária prática por disciplina da </w:t>
      </w:r>
      <w:proofErr w:type="spellStart"/>
      <w:r w:rsidR="00956D70" w:rsidRPr="00DA32C6">
        <w:t>UFPel</w:t>
      </w:r>
      <w:proofErr w:type="spellEnd"/>
      <w:r w:rsidR="00956D70" w:rsidRPr="00DA32C6">
        <w:t xml:space="preserve">, </w:t>
      </w:r>
      <w:r w:rsidR="004A78E5">
        <w:t>o candidato pod</w:t>
      </w:r>
      <w:r w:rsidR="00956D70" w:rsidRPr="00DA32C6">
        <w:t xml:space="preserve">erá prestar prova para </w:t>
      </w:r>
      <w:r w:rsidRPr="00DA32C6">
        <w:t>demonstrar conhecimento dos conteúdos das disciplinas do semestre anterior ao requerido.</w:t>
      </w:r>
      <w:r w:rsidR="00090E7E" w:rsidRPr="00DA32C6">
        <w:t xml:space="preserve"> Nota da prova deve</w:t>
      </w:r>
      <w:r w:rsidR="00DA32C6">
        <w:t>rá ser igual ou superior a sete;</w:t>
      </w:r>
    </w:p>
    <w:p w:rsidR="00430B61" w:rsidRDefault="00430B61" w:rsidP="00DA026A">
      <w:pPr>
        <w:jc w:val="both"/>
      </w:pPr>
      <w:r>
        <w:lastRenderedPageBreak/>
        <w:tab/>
        <w:t xml:space="preserve">4.2. </w:t>
      </w:r>
      <w:proofErr w:type="gramStart"/>
      <w:r>
        <w:t>as</w:t>
      </w:r>
      <w:proofErr w:type="gramEnd"/>
      <w:r>
        <w:t xml:space="preserve"> vagas serão para aqueles que configurarem permanência nos semestres ofertados, devendo enquadrar-se ao currículo vigente, podendo haver, por um semestre, algum ajuste desde que aprovado pelo COCEPE; </w:t>
      </w:r>
      <w:r w:rsidR="00DA32C6" w:rsidRPr="00DA32C6">
        <w:t>porém</w:t>
      </w:r>
      <w:r w:rsidRPr="00DA32C6">
        <w:t xml:space="preserve"> os acadêmicos não poderão ficar com dependência de alguma disciplina que o impedirá de seguir com o semestre</w:t>
      </w:r>
      <w:r w:rsidR="00DA32C6">
        <w:t xml:space="preserve"> em que está localizada a vaga;</w:t>
      </w:r>
    </w:p>
    <w:p w:rsidR="00430B61" w:rsidRDefault="00B3090A" w:rsidP="00DA026A">
      <w:pPr>
        <w:jc w:val="both"/>
      </w:pPr>
      <w:r>
        <w:tab/>
        <w:t xml:space="preserve">4.3. Seja possível integralizar o conteúdo curricular do curso no período desde que atenda a resolução 02/2006 do COCEPE sobre o Tempo de Permanência dos acadêmicos na </w:t>
      </w:r>
      <w:proofErr w:type="spellStart"/>
      <w:r>
        <w:t>UPFPel</w:t>
      </w:r>
      <w:proofErr w:type="spellEnd"/>
      <w:r>
        <w:t>;</w:t>
      </w:r>
    </w:p>
    <w:p w:rsidR="00B3090A" w:rsidRDefault="00B3090A" w:rsidP="00DA026A">
      <w:pPr>
        <w:jc w:val="both"/>
      </w:pPr>
      <w:r>
        <w:tab/>
        <w:t>4.4. Da classificação:</w:t>
      </w:r>
    </w:p>
    <w:p w:rsidR="00B3090A" w:rsidRDefault="0018503F" w:rsidP="00DA026A">
      <w:pPr>
        <w:jc w:val="both"/>
      </w:pPr>
      <w:r>
        <w:tab/>
      </w:r>
      <w:r>
        <w:tab/>
      </w:r>
      <w:r w:rsidRPr="00DA32C6">
        <w:t>I – Número de disciplinas aproveitadas (mínimo de 75% do conteúdo e carga horária teórica e 75% do conteúdo e carga horária prática por disciplina) comparando com o semestre ofertado;</w:t>
      </w:r>
    </w:p>
    <w:p w:rsidR="0018503F" w:rsidRDefault="0018503F" w:rsidP="00DA026A">
      <w:pPr>
        <w:jc w:val="both"/>
      </w:pPr>
      <w:r>
        <w:tab/>
      </w:r>
      <w:r>
        <w:tab/>
        <w:t>II – Carga horária teórica e prática em disciplinas obrigatórias e optativas, aproveitáveis para o curso pretendido;</w:t>
      </w:r>
    </w:p>
    <w:p w:rsidR="0018503F" w:rsidRDefault="0018503F" w:rsidP="00DA026A">
      <w:pPr>
        <w:jc w:val="both"/>
      </w:pPr>
      <w:r>
        <w:tab/>
      </w:r>
      <w:r>
        <w:tab/>
        <w:t>III – Mediante situação idêntica, aplicar o índice geral de matrícula nas disciplinas aproveitadas;</w:t>
      </w:r>
    </w:p>
    <w:p w:rsidR="0018503F" w:rsidRDefault="0018503F" w:rsidP="0018503F">
      <w:pPr>
        <w:spacing w:line="180" w:lineRule="exact"/>
        <w:jc w:val="both"/>
      </w:pPr>
      <w:r>
        <w:tab/>
      </w:r>
      <w:r>
        <w:tab/>
        <w:t xml:space="preserve">IM = </w:t>
      </w:r>
      <w:r w:rsidRPr="0018503F">
        <w:rPr>
          <w:u w:val="single"/>
        </w:rPr>
        <w:t>IAA X CHC</w:t>
      </w:r>
    </w:p>
    <w:p w:rsidR="0018503F" w:rsidRDefault="0018503F" w:rsidP="0018503F">
      <w:pPr>
        <w:spacing w:line="180" w:lineRule="exact"/>
        <w:jc w:val="both"/>
      </w:pPr>
      <w:r>
        <w:tab/>
      </w:r>
      <w:r>
        <w:tab/>
      </w:r>
      <w:r>
        <w:tab/>
        <w:t>CHT</w:t>
      </w:r>
    </w:p>
    <w:p w:rsidR="0018503F" w:rsidRDefault="0018503F" w:rsidP="00DA026A">
      <w:pPr>
        <w:jc w:val="both"/>
      </w:pPr>
      <w:r>
        <w:t>IAA = índice de aproveitamento acumulado, calculado cumulativamente em cada semestre (representado pelo quociente entre o somatório de pontos obtidos e a carga horária cursada. Entende-se por pontos obtidos o somatório dos produtos das notas pelas cargas horárias cursadas;)</w:t>
      </w:r>
    </w:p>
    <w:p w:rsidR="0018503F" w:rsidRDefault="0018503F" w:rsidP="00DA026A">
      <w:pPr>
        <w:jc w:val="both"/>
      </w:pPr>
      <w:r>
        <w:t>CHC = carga horária cursada</w:t>
      </w:r>
    </w:p>
    <w:p w:rsidR="0018503F" w:rsidRDefault="0018503F" w:rsidP="00DA026A">
      <w:pPr>
        <w:jc w:val="both"/>
      </w:pPr>
      <w:r>
        <w:t>CHT = carga horária total</w:t>
      </w:r>
    </w:p>
    <w:p w:rsidR="0018503F" w:rsidRDefault="00090E7E" w:rsidP="00DA026A">
      <w:pPr>
        <w:jc w:val="both"/>
      </w:pPr>
      <w:r>
        <w:t xml:space="preserve">5. A REOPÇÃO, modificando o Art. 169, parágrafo segundo, II, Capítulo III das Normas da </w:t>
      </w:r>
      <w:proofErr w:type="spellStart"/>
      <w:r>
        <w:t>UFPelm</w:t>
      </w:r>
      <w:proofErr w:type="spellEnd"/>
      <w:r>
        <w:t xml:space="preserve"> 1977, terá mesma oportunidade que a transferência, desde que atenda o mínimo de 75% do conteúdo e carga horária teórica e prática por disciplina da </w:t>
      </w:r>
      <w:proofErr w:type="spellStart"/>
      <w:r>
        <w:t>UFPel</w:t>
      </w:r>
      <w:proofErr w:type="spellEnd"/>
      <w:r>
        <w:t>, conforme descrito no item 4.1 das transferências;</w:t>
      </w:r>
    </w:p>
    <w:p w:rsidR="00090E7E" w:rsidRDefault="00090E7E" w:rsidP="00DA026A">
      <w:pPr>
        <w:jc w:val="both"/>
      </w:pPr>
      <w:r>
        <w:tab/>
        <w:t xml:space="preserve">5.1. Oferecida aos acadêmicos matriculados na Universidade em cursos na mesma área (Capítulo III – Art. 161, das Normas da </w:t>
      </w:r>
      <w:proofErr w:type="spellStart"/>
      <w:r>
        <w:t>UFPel</w:t>
      </w:r>
      <w:proofErr w:type="spellEnd"/>
      <w:r>
        <w:t>, 1977);</w:t>
      </w:r>
    </w:p>
    <w:p w:rsidR="00090E7E" w:rsidRDefault="00090E7E" w:rsidP="00DA026A">
      <w:pPr>
        <w:jc w:val="both"/>
      </w:pPr>
      <w:r>
        <w:tab/>
        <w:t>5.2. Para classificação, obedecer os mesmos critérios de transferência;</w:t>
      </w:r>
    </w:p>
    <w:p w:rsidR="00090E7E" w:rsidRDefault="00090E7E" w:rsidP="00DA026A">
      <w:pPr>
        <w:jc w:val="both"/>
      </w:pPr>
    </w:p>
    <w:p w:rsidR="0018503F" w:rsidRDefault="00090E7E" w:rsidP="00DA026A">
      <w:pPr>
        <w:jc w:val="both"/>
      </w:pPr>
      <w:r>
        <w:t>Documentos consultados</w:t>
      </w:r>
    </w:p>
    <w:p w:rsidR="00090E7E" w:rsidRDefault="00090E7E" w:rsidP="00DA026A">
      <w:pPr>
        <w:jc w:val="both"/>
      </w:pPr>
      <w:r>
        <w:t xml:space="preserve">NORMAS DA UNIVERSIDADE FEDERAL DE PELOTAS, Pelotas: Gráfica da </w:t>
      </w:r>
      <w:proofErr w:type="spellStart"/>
      <w:r>
        <w:t>UFPel</w:t>
      </w:r>
      <w:proofErr w:type="spellEnd"/>
      <w:r>
        <w:t>, 1977. 113p.</w:t>
      </w:r>
    </w:p>
    <w:p w:rsidR="00090E7E" w:rsidRDefault="00090E7E" w:rsidP="00DA026A">
      <w:pPr>
        <w:jc w:val="both"/>
      </w:pPr>
      <w:r>
        <w:t>RESOLUÇÃO 02/2006 do COCEPE.</w:t>
      </w:r>
    </w:p>
    <w:p w:rsidR="00090E7E" w:rsidRDefault="00090E7E" w:rsidP="00DA026A">
      <w:pPr>
        <w:jc w:val="both"/>
      </w:pPr>
      <w:r>
        <w:t>ODONTOLOGIA, 2003 e MODIFICAÇÕES de 2006 e 2008.</w:t>
      </w:r>
    </w:p>
    <w:p w:rsidR="00090E7E" w:rsidRDefault="00090E7E" w:rsidP="00DA026A">
      <w:pPr>
        <w:jc w:val="both"/>
      </w:pPr>
      <w:r>
        <w:t xml:space="preserve">SUGESTÃO DE ADEQUAÇÃO DOS CURSOS DE GRADUAÇÃO DA </w:t>
      </w:r>
      <w:proofErr w:type="spellStart"/>
      <w:r>
        <w:t>UFPel</w:t>
      </w:r>
      <w:proofErr w:type="spellEnd"/>
      <w:r>
        <w:t>. Pelotas. 85p. [Apostila]</w:t>
      </w:r>
    </w:p>
    <w:p w:rsidR="00090E7E" w:rsidRDefault="00090E7E" w:rsidP="00DA026A">
      <w:pPr>
        <w:jc w:val="both"/>
      </w:pPr>
      <w:r>
        <w:t>REGULAMENTO DE ENSINO DA UFPEL – Resolução 14/2010 – COCEPE</w:t>
      </w:r>
    </w:p>
    <w:p w:rsidR="00A3317F" w:rsidRPr="00A3317F" w:rsidRDefault="00A3317F" w:rsidP="00A3317F">
      <w:pPr>
        <w:jc w:val="both"/>
      </w:pPr>
      <w:r>
        <w:lastRenderedPageBreak/>
        <w:t>CRITÉRIOS DE REINGRESSOS, TRANSFERÊNCIAS E REOPÇÕES dos segui</w:t>
      </w:r>
      <w:r w:rsidRPr="00A3317F">
        <w:t xml:space="preserve">ntes CURSOS DA </w:t>
      </w:r>
      <w:proofErr w:type="spellStart"/>
      <w:r w:rsidRPr="00A3317F">
        <w:t>UFPel</w:t>
      </w:r>
      <w:proofErr w:type="spellEnd"/>
      <w:r w:rsidRPr="00A3317F">
        <w:t>: Medicina, Veterinária, Nutrição, Biologia, Enfermagem, Terapia Ocupacional, Psicologia, Farmácia, Agronomia, Direito, Arquitetura, Biotecnologia, Engenharia Civil, Engenharia Agrícola e Educação física.</w:t>
      </w:r>
    </w:p>
    <w:p w:rsidR="00A3317F" w:rsidRDefault="00A3317F" w:rsidP="00DA026A">
      <w:pPr>
        <w:jc w:val="both"/>
      </w:pPr>
    </w:p>
    <w:sectPr w:rsidR="00A3317F" w:rsidSect="00806CE7">
      <w:pgSz w:w="11906" w:h="16838"/>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uardo Castilhos">
    <w15:presenceInfo w15:providerId="Windows Live" w15:userId="5519121df5f1e44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DD5FFC"/>
    <w:rsid w:val="00004070"/>
    <w:rsid w:val="0000759B"/>
    <w:rsid w:val="00007BF1"/>
    <w:rsid w:val="00010EF7"/>
    <w:rsid w:val="00037DD4"/>
    <w:rsid w:val="0004414F"/>
    <w:rsid w:val="0008256F"/>
    <w:rsid w:val="00090E7E"/>
    <w:rsid w:val="000A25B6"/>
    <w:rsid w:val="000B7E4F"/>
    <w:rsid w:val="000C3156"/>
    <w:rsid w:val="000F4FC8"/>
    <w:rsid w:val="00112452"/>
    <w:rsid w:val="0013030F"/>
    <w:rsid w:val="00133570"/>
    <w:rsid w:val="00141052"/>
    <w:rsid w:val="001769F4"/>
    <w:rsid w:val="0018503F"/>
    <w:rsid w:val="001867A1"/>
    <w:rsid w:val="00186DF4"/>
    <w:rsid w:val="001906D3"/>
    <w:rsid w:val="001B09C6"/>
    <w:rsid w:val="001B6CA9"/>
    <w:rsid w:val="001D3E61"/>
    <w:rsid w:val="001E451C"/>
    <w:rsid w:val="001F6610"/>
    <w:rsid w:val="0020048F"/>
    <w:rsid w:val="00202C85"/>
    <w:rsid w:val="002509A8"/>
    <w:rsid w:val="00252451"/>
    <w:rsid w:val="00271252"/>
    <w:rsid w:val="00286767"/>
    <w:rsid w:val="002926A4"/>
    <w:rsid w:val="00297388"/>
    <w:rsid w:val="002A0A99"/>
    <w:rsid w:val="002E01CB"/>
    <w:rsid w:val="002E4E87"/>
    <w:rsid w:val="00373520"/>
    <w:rsid w:val="003841F4"/>
    <w:rsid w:val="00386FF5"/>
    <w:rsid w:val="003E35CF"/>
    <w:rsid w:val="00400BB1"/>
    <w:rsid w:val="00410D4C"/>
    <w:rsid w:val="00426564"/>
    <w:rsid w:val="00430B61"/>
    <w:rsid w:val="0046429B"/>
    <w:rsid w:val="004845A3"/>
    <w:rsid w:val="00496CCF"/>
    <w:rsid w:val="004A6685"/>
    <w:rsid w:val="004A78E5"/>
    <w:rsid w:val="004D4374"/>
    <w:rsid w:val="005228BE"/>
    <w:rsid w:val="005251BD"/>
    <w:rsid w:val="005310A5"/>
    <w:rsid w:val="00553C65"/>
    <w:rsid w:val="00562090"/>
    <w:rsid w:val="005663DB"/>
    <w:rsid w:val="0057153E"/>
    <w:rsid w:val="005718C7"/>
    <w:rsid w:val="005740F5"/>
    <w:rsid w:val="005757E6"/>
    <w:rsid w:val="005804C8"/>
    <w:rsid w:val="005809C4"/>
    <w:rsid w:val="00581C24"/>
    <w:rsid w:val="00596829"/>
    <w:rsid w:val="00596C90"/>
    <w:rsid w:val="005A198A"/>
    <w:rsid w:val="005B4E86"/>
    <w:rsid w:val="005B5B6A"/>
    <w:rsid w:val="005C7F04"/>
    <w:rsid w:val="005D2FFB"/>
    <w:rsid w:val="005D7E00"/>
    <w:rsid w:val="005F01B3"/>
    <w:rsid w:val="00614032"/>
    <w:rsid w:val="0062374F"/>
    <w:rsid w:val="0062542C"/>
    <w:rsid w:val="00637650"/>
    <w:rsid w:val="00644B71"/>
    <w:rsid w:val="00645FEF"/>
    <w:rsid w:val="0065566F"/>
    <w:rsid w:val="0066446C"/>
    <w:rsid w:val="0069278A"/>
    <w:rsid w:val="00693096"/>
    <w:rsid w:val="006A1DC7"/>
    <w:rsid w:val="006A310F"/>
    <w:rsid w:val="006B4940"/>
    <w:rsid w:val="006C1D5C"/>
    <w:rsid w:val="00722BB7"/>
    <w:rsid w:val="00736EDC"/>
    <w:rsid w:val="00737152"/>
    <w:rsid w:val="00752599"/>
    <w:rsid w:val="00774234"/>
    <w:rsid w:val="007A2949"/>
    <w:rsid w:val="007C5E73"/>
    <w:rsid w:val="00806CE7"/>
    <w:rsid w:val="00831285"/>
    <w:rsid w:val="00864365"/>
    <w:rsid w:val="00865B32"/>
    <w:rsid w:val="0087236E"/>
    <w:rsid w:val="00877E4C"/>
    <w:rsid w:val="008B7A70"/>
    <w:rsid w:val="008E28FC"/>
    <w:rsid w:val="008E349E"/>
    <w:rsid w:val="00910542"/>
    <w:rsid w:val="009261D2"/>
    <w:rsid w:val="009422F5"/>
    <w:rsid w:val="0094377B"/>
    <w:rsid w:val="0095695B"/>
    <w:rsid w:val="00956D70"/>
    <w:rsid w:val="00971979"/>
    <w:rsid w:val="0098642F"/>
    <w:rsid w:val="009B275E"/>
    <w:rsid w:val="009C63C9"/>
    <w:rsid w:val="009D4FB3"/>
    <w:rsid w:val="009F4B87"/>
    <w:rsid w:val="00A114E7"/>
    <w:rsid w:val="00A24533"/>
    <w:rsid w:val="00A3317F"/>
    <w:rsid w:val="00A33181"/>
    <w:rsid w:val="00A366BC"/>
    <w:rsid w:val="00A41A0E"/>
    <w:rsid w:val="00A50FD0"/>
    <w:rsid w:val="00A53F93"/>
    <w:rsid w:val="00A54274"/>
    <w:rsid w:val="00A61445"/>
    <w:rsid w:val="00AA1D3C"/>
    <w:rsid w:val="00AC5109"/>
    <w:rsid w:val="00AD5436"/>
    <w:rsid w:val="00B17A9C"/>
    <w:rsid w:val="00B3090A"/>
    <w:rsid w:val="00B3423D"/>
    <w:rsid w:val="00B51C7B"/>
    <w:rsid w:val="00B540E8"/>
    <w:rsid w:val="00B544DE"/>
    <w:rsid w:val="00B7186B"/>
    <w:rsid w:val="00B75871"/>
    <w:rsid w:val="00B83301"/>
    <w:rsid w:val="00B85CDC"/>
    <w:rsid w:val="00BB4F9C"/>
    <w:rsid w:val="00BC72E8"/>
    <w:rsid w:val="00BE1C52"/>
    <w:rsid w:val="00C04439"/>
    <w:rsid w:val="00C10077"/>
    <w:rsid w:val="00C17FB4"/>
    <w:rsid w:val="00C21C06"/>
    <w:rsid w:val="00C37411"/>
    <w:rsid w:val="00C44385"/>
    <w:rsid w:val="00C54C20"/>
    <w:rsid w:val="00C618CC"/>
    <w:rsid w:val="00C646E9"/>
    <w:rsid w:val="00C67177"/>
    <w:rsid w:val="00C72C19"/>
    <w:rsid w:val="00C7730F"/>
    <w:rsid w:val="00C90709"/>
    <w:rsid w:val="00C90DAD"/>
    <w:rsid w:val="00CB494E"/>
    <w:rsid w:val="00CF001B"/>
    <w:rsid w:val="00CF0691"/>
    <w:rsid w:val="00D053BA"/>
    <w:rsid w:val="00D171D0"/>
    <w:rsid w:val="00D27A49"/>
    <w:rsid w:val="00D31FC6"/>
    <w:rsid w:val="00D37F57"/>
    <w:rsid w:val="00D45EDD"/>
    <w:rsid w:val="00D756CB"/>
    <w:rsid w:val="00DA026A"/>
    <w:rsid w:val="00DA32C6"/>
    <w:rsid w:val="00DC5DCC"/>
    <w:rsid w:val="00DD54B8"/>
    <w:rsid w:val="00DD5FFC"/>
    <w:rsid w:val="00DE029F"/>
    <w:rsid w:val="00DE6051"/>
    <w:rsid w:val="00E27A1C"/>
    <w:rsid w:val="00E96632"/>
    <w:rsid w:val="00EA30D2"/>
    <w:rsid w:val="00EB1F13"/>
    <w:rsid w:val="00ED2579"/>
    <w:rsid w:val="00EF24E0"/>
    <w:rsid w:val="00F06DBF"/>
    <w:rsid w:val="00F357AC"/>
    <w:rsid w:val="00F414D1"/>
    <w:rsid w:val="00F4679E"/>
    <w:rsid w:val="00F51F9A"/>
    <w:rsid w:val="00F60143"/>
    <w:rsid w:val="00F77619"/>
    <w:rsid w:val="00F776B3"/>
    <w:rsid w:val="00FA5F5B"/>
    <w:rsid w:val="00FB4E2D"/>
    <w:rsid w:val="00FC6ADC"/>
    <w:rsid w:val="00FD4D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6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A026A"/>
    <w:pPr>
      <w:ind w:left="720"/>
      <w:contextualSpacing/>
    </w:pPr>
  </w:style>
  <w:style w:type="paragraph" w:styleId="Textodebalo">
    <w:name w:val="Balloon Text"/>
    <w:basedOn w:val="Normal"/>
    <w:link w:val="TextodebaloChar"/>
    <w:uiPriority w:val="99"/>
    <w:semiHidden/>
    <w:unhideWhenUsed/>
    <w:rsid w:val="00C374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74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Antônio Damé</dc:creator>
  <cp:lastModifiedBy>Colegiado</cp:lastModifiedBy>
  <cp:revision>2</cp:revision>
  <cp:lastPrinted>2014-07-16T17:07:00Z</cp:lastPrinted>
  <dcterms:created xsi:type="dcterms:W3CDTF">2015-05-07T15:59:00Z</dcterms:created>
  <dcterms:modified xsi:type="dcterms:W3CDTF">2015-05-07T15:59:00Z</dcterms:modified>
</cp:coreProperties>
</file>