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C1" w:rsidRPr="008E050C" w:rsidRDefault="006470C1" w:rsidP="0069173E">
      <w:pPr>
        <w:spacing w:after="0"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pt-BR"/>
        </w:rPr>
      </w:pPr>
      <w:r w:rsidRPr="008E050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pt-BR"/>
        </w:rPr>
        <w:t xml:space="preserve">Obra gráfica de Nilza </w:t>
      </w:r>
      <w:proofErr w:type="spellStart"/>
      <w:r w:rsidRPr="008E050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pt-BR"/>
        </w:rPr>
        <w:t>Haertel</w:t>
      </w:r>
      <w:proofErr w:type="spellEnd"/>
      <w:r w:rsidRPr="008E050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pt-BR"/>
        </w:rPr>
        <w:t xml:space="preserve">: </w:t>
      </w:r>
      <w:proofErr w:type="spellStart"/>
      <w:r w:rsidRPr="008E050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pt-BR"/>
        </w:rPr>
        <w:t>Itinerância</w:t>
      </w:r>
      <w:proofErr w:type="spellEnd"/>
      <w:r w:rsidRPr="008E050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pt-BR"/>
        </w:rPr>
        <w:t xml:space="preserve"> de um acervo</w:t>
      </w:r>
    </w:p>
    <w:p w:rsidR="002448E0" w:rsidRPr="008E050C" w:rsidRDefault="002448E0" w:rsidP="005304B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Ao final do ano de 2015, a família de Nilza Grau </w:t>
      </w:r>
      <w:proofErr w:type="spellStart"/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Haertel</w:t>
      </w:r>
      <w:proofErr w:type="spellEnd"/>
      <w:r w:rsidR="00CB2C3E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(Porto Alegre, 1942 - 2014)</w:t>
      </w: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, artista e ex-professora do Instituto de Artes da Universidade Federal do Rio Grande do Sul (IA/UFRGS), entrou em contato com </w:t>
      </w:r>
      <w:proofErr w:type="gramStart"/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a Chefe</w:t>
      </w:r>
      <w:proofErr w:type="gramEnd"/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do Departament</w:t>
      </w:r>
      <w:r w:rsidR="00FE12EB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o de Artes Visuais do IA/UFRGS</w:t>
      </w: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, propondo a doação de parte do seu legado.</w:t>
      </w:r>
    </w:p>
    <w:p w:rsidR="005304B6" w:rsidRPr="008E050C" w:rsidRDefault="005304B6" w:rsidP="005304B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</w:p>
    <w:p w:rsidR="00AC3DA1" w:rsidRPr="008E050C" w:rsidRDefault="002448E0" w:rsidP="005304B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Nilza </w:t>
      </w:r>
      <w:proofErr w:type="spellStart"/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Haertel</w:t>
      </w:r>
      <w:proofErr w:type="spellEnd"/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havia atuado na área de desenho e gravura de 1980 até sua aposentadoria, em 2009. </w:t>
      </w:r>
      <w:r w:rsidR="005B6F5B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Sendo também professoras na área de gravura, f</w:t>
      </w:r>
      <w:r w:rsidR="00CF7D7A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izemos </w:t>
      </w: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uma visita </w:t>
      </w:r>
      <w:r w:rsidR="005B6F5B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ao ateliê da artista </w:t>
      </w: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para buscar dados mais precisos e poder dar o encaminhamento oficial pertinente. </w:t>
      </w:r>
      <w:r w:rsidR="00AC3DA1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H</w:t>
      </w: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avia muito a </w:t>
      </w:r>
      <w:r w:rsidR="00CB2C3E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examinar</w:t>
      </w: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e separar</w:t>
      </w:r>
      <w:r w:rsidR="00AC3DA1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. Com um</w:t>
      </w: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grande volume de itens a triar e pouco tempo disponível, praticamente nem foi possível olhar o conteúdo das gavetas da mapoteca existente, abarrotadas de papéis. </w:t>
      </w:r>
    </w:p>
    <w:p w:rsidR="005304B6" w:rsidRPr="008E050C" w:rsidRDefault="005304B6" w:rsidP="005304B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</w:p>
    <w:p w:rsidR="002448E0" w:rsidRPr="008E050C" w:rsidRDefault="002448E0" w:rsidP="005304B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Discreta, reservada, exigente com sua produção, em vida Nilza </w:t>
      </w:r>
      <w:proofErr w:type="spellStart"/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Haertel</w:t>
      </w:r>
      <w:proofErr w:type="spellEnd"/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realizou exposições individuais e participou esparsamente de exposições coletivas. Foi uma enorme e grata surpresa abrir as caixas e pastas recebidas e</w:t>
      </w:r>
      <w:r w:rsidR="00BA241A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descobrir nelas uma volumosa e expressiva produção autoral de Nilza. Imediatamente, a ideia de realizarmos uma exposição com obras de Nilza </w:t>
      </w:r>
      <w:proofErr w:type="spellStart"/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Haertel</w:t>
      </w:r>
      <w:proofErr w:type="spellEnd"/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se impôs com veemência, tendo também reforçado nossos laços de colaboração. Esta decisão exigiu, além do encontro de um espaço expositivo adequado, um esforço prévio na triagem e organização do material.</w:t>
      </w:r>
    </w:p>
    <w:p w:rsidR="005304B6" w:rsidRPr="008E050C" w:rsidRDefault="005304B6" w:rsidP="005304B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</w:p>
    <w:p w:rsidR="00D07AA2" w:rsidRPr="008E050C" w:rsidRDefault="00676D38" w:rsidP="005304B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Fizemos uma primeira exposição no Centro Cultural CEEE Erico Verissimo (CCCEV), em Porto Alegre, em 2016, onde, como </w:t>
      </w:r>
      <w:r w:rsidR="00D07AA2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agora</w:t>
      </w:r>
      <w:r w:rsidR="002448E0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, optamos por enfatizar a produção litográfica da artista, visto ser a produção de maior intensidade e com mais volume de trabalhos, embora tenhamos encontrado também gravuras em metal, serigrafias e experiências com impressões em relevo, além de desenhos e mesmo pinturas.</w:t>
      </w:r>
      <w:r w:rsidR="00CF7D7A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2448E0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Embora muitos trabalhos não estejam datados, sendo, possivelmente, trabalhos ainda em construção, a maior parte das obras identificadas compreende uma produção realizada entre 1983 e 1990.</w:t>
      </w:r>
      <w:r w:rsidR="00FE12EB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2448E0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As litografias aparecem, em sua maioria, em dimensões maiores das que costumamos ver no Brasil, devido à usual limitação de tamanho das matrizes de pedra que temos. Nos ateliês norte-americanos em que Nilza </w:t>
      </w:r>
      <w:proofErr w:type="gramStart"/>
      <w:r w:rsidR="002448E0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trabalhou,</w:t>
      </w:r>
      <w:proofErr w:type="gramEnd"/>
      <w:r w:rsidR="002448E0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as pedras ainda se mantêm com os cortes de </w:t>
      </w:r>
      <w:r w:rsidR="002448E0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lastRenderedPageBreak/>
        <w:t xml:space="preserve">maior extensão e, pelo que podemos apreciar nos resultados das impressões, muito provavelmente, foram também utilizadas placas de metal ao modo litografia </w:t>
      </w:r>
      <w:r w:rsidR="002448E0" w:rsidRPr="008E050C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pt-BR"/>
        </w:rPr>
        <w:t>offset</w:t>
      </w:r>
      <w:r w:rsidR="002448E0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. Por vezes,</w:t>
      </w:r>
      <w:r w:rsidR="00BA241A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2448E0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em uma única e larga pincelada, Nilza deixa seu gesto na memória da matriz; outras vezes, em diálogo muito íntimo com a matéria e suas reações químicas – que, no caso dessa técnica, se conformam pela tensão entre a água e a gordura –, formas sem contornos rígidos resplandecem em gotas e salpicados provocando, mesmo que em preto e branco, uma imagem cheia de vida, ritmada, animada.</w:t>
      </w:r>
      <w:r w:rsidR="00FE12EB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</w:p>
    <w:p w:rsidR="005304B6" w:rsidRPr="008E050C" w:rsidRDefault="005304B6" w:rsidP="005304B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</w:p>
    <w:p w:rsidR="002448E0" w:rsidRPr="008E050C" w:rsidRDefault="002448E0" w:rsidP="005304B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Em alguns casos, tivemos acesso a vários exemplares de uma mesma imagem, ou mesmo a sequências de provas com ligeiras diferenças</w:t>
      </w:r>
      <w:r w:rsidRPr="008E050C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pt-BR"/>
        </w:rPr>
        <w:t xml:space="preserve">. </w:t>
      </w: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Usufruindo desta vantagem e observando que as imagens abstratas (nos) sugeriam encaixes na sua organicidade da matéria aguada que deslizava na matriz, decidimos enfatizar a multiplicação extensiva da forma apresentando </w:t>
      </w:r>
      <w:r w:rsidR="00CB2C3E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algumas</w:t>
      </w: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destas séries como painéis compostos pela justaposição de impressões idênticas ou semelhantes. Exploramos, assim, seu caráter modular e criamos novas leituras.</w:t>
      </w:r>
      <w:bookmarkStart w:id="0" w:name="_GoBack"/>
      <w:bookmarkEnd w:id="0"/>
    </w:p>
    <w:p w:rsidR="005304B6" w:rsidRPr="008E050C" w:rsidRDefault="005304B6" w:rsidP="005304B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</w:p>
    <w:p w:rsidR="002448E0" w:rsidRPr="008E050C" w:rsidRDefault="00FE12EB" w:rsidP="005304B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Resultado do esforço conjunto de uma grande equipe, esta exposição ganha o espaço da Galeria Marina de Moraes Pires do </w:t>
      </w:r>
      <w:r w:rsidR="00AC3DA1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Museu de Arte Leopoldo </w:t>
      </w:r>
      <w:proofErr w:type="spellStart"/>
      <w:r w:rsidR="00AC3DA1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Gotuzzo</w:t>
      </w:r>
      <w:proofErr w:type="spellEnd"/>
      <w:r w:rsidR="00AC3DA1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e apresenta</w:t>
      </w:r>
      <w:r w:rsidR="002448E0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uma artista pesquisadora com uma obra de grande fôlego e sensibilidade. O ateliê que outrora, esporadicamente, recebia alguns poucos privilegiados, hoje está fechado, mas a produção poética de Nilza </w:t>
      </w:r>
      <w:proofErr w:type="spellStart"/>
      <w:r w:rsidR="002448E0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Haertel</w:t>
      </w:r>
      <w:proofErr w:type="spellEnd"/>
      <w:r w:rsidR="002448E0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permanece e ganha visibilidade. </w:t>
      </w:r>
    </w:p>
    <w:p w:rsidR="00FE12EB" w:rsidRPr="008E050C" w:rsidRDefault="00FE12EB" w:rsidP="0069173E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</w:p>
    <w:p w:rsidR="00FE12EB" w:rsidRPr="008E050C" w:rsidRDefault="00FE12EB" w:rsidP="002773EC">
      <w:pPr>
        <w:spacing w:after="0" w:line="360" w:lineRule="auto"/>
        <w:ind w:firstLine="708"/>
        <w:jc w:val="right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Maristela </w:t>
      </w:r>
      <w:proofErr w:type="spellStart"/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Salvatori</w:t>
      </w:r>
      <w:proofErr w:type="spellEnd"/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e Helena Kanaan</w:t>
      </w:r>
      <w:r w:rsidR="00031F8F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,</w:t>
      </w:r>
      <w:proofErr w:type="gramStart"/>
      <w:r w:rsidR="00031F8F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0426A1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proofErr w:type="gramEnd"/>
      <w:r w:rsidR="00031F8F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IA/</w:t>
      </w:r>
      <w:r w:rsidR="000426A1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UFRGS</w:t>
      </w:r>
    </w:p>
    <w:p w:rsidR="00031F8F" w:rsidRPr="008E050C" w:rsidRDefault="00031F8F" w:rsidP="002773EC">
      <w:pPr>
        <w:spacing w:after="0" w:line="360" w:lineRule="auto"/>
        <w:ind w:firstLine="708"/>
        <w:jc w:val="right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Curadoras</w:t>
      </w:r>
    </w:p>
    <w:p w:rsidR="00FE12EB" w:rsidRPr="008E050C" w:rsidRDefault="00031F8F" w:rsidP="002773EC">
      <w:pPr>
        <w:ind w:left="708"/>
        <w:jc w:val="right"/>
        <w:rPr>
          <w:color w:val="000000" w:themeColor="text1"/>
        </w:rPr>
      </w:pPr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(</w:t>
      </w:r>
      <w:r w:rsidR="00FE12EB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Texto adaptado do livro</w:t>
      </w:r>
      <w:r w:rsidR="00FE12EB" w:rsidRPr="008E050C">
        <w:rPr>
          <w:color w:val="000000" w:themeColor="text1"/>
        </w:rPr>
        <w:t xml:space="preserve"> </w:t>
      </w:r>
      <w:r w:rsidR="00FE12EB" w:rsidRPr="008E050C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pt-BR"/>
        </w:rPr>
        <w:t xml:space="preserve">Experiências Gráficas de Nilza </w:t>
      </w:r>
      <w:proofErr w:type="spellStart"/>
      <w:r w:rsidR="00FE12EB" w:rsidRPr="008E050C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pt-BR"/>
        </w:rPr>
        <w:t>Haertel</w:t>
      </w:r>
      <w:proofErr w:type="spellEnd"/>
      <w:r w:rsidR="00FE12EB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: recorte de um acervo, Porto Alegre: </w:t>
      </w:r>
      <w:proofErr w:type="spellStart"/>
      <w:r w:rsidR="00FE12EB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Marcavisual</w:t>
      </w:r>
      <w:proofErr w:type="spellEnd"/>
      <w:r w:rsidR="00FE12EB"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, 2018. P. 13-20.</w:t>
      </w:r>
      <w:proofErr w:type="gramStart"/>
      <w:r w:rsidRPr="008E050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  <w:t>)</w:t>
      </w:r>
      <w:proofErr w:type="gramEnd"/>
    </w:p>
    <w:p w:rsidR="002448E0" w:rsidRPr="008E050C" w:rsidRDefault="002448E0" w:rsidP="002448E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</w:p>
    <w:p w:rsidR="002448E0" w:rsidRPr="008E050C" w:rsidRDefault="002448E0" w:rsidP="002448E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t-BR"/>
        </w:rPr>
      </w:pPr>
    </w:p>
    <w:p w:rsidR="002448E0" w:rsidRPr="008E050C" w:rsidRDefault="002448E0" w:rsidP="002448E0">
      <w:pPr>
        <w:rPr>
          <w:color w:val="000000" w:themeColor="text1"/>
          <w:lang w:val="pt-BR"/>
        </w:rPr>
      </w:pPr>
    </w:p>
    <w:sectPr w:rsidR="002448E0" w:rsidRPr="008E050C" w:rsidSect="000F69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FE" w:rsidRDefault="005742FE" w:rsidP="002448E0">
      <w:pPr>
        <w:spacing w:after="0" w:line="240" w:lineRule="auto"/>
      </w:pPr>
      <w:r>
        <w:separator/>
      </w:r>
    </w:p>
  </w:endnote>
  <w:endnote w:type="continuationSeparator" w:id="0">
    <w:p w:rsidR="005742FE" w:rsidRDefault="005742FE" w:rsidP="0024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FE" w:rsidRDefault="005742FE" w:rsidP="002448E0">
      <w:pPr>
        <w:spacing w:after="0" w:line="240" w:lineRule="auto"/>
      </w:pPr>
      <w:r>
        <w:separator/>
      </w:r>
    </w:p>
  </w:footnote>
  <w:footnote w:type="continuationSeparator" w:id="0">
    <w:p w:rsidR="005742FE" w:rsidRDefault="005742FE" w:rsidP="00244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8E0"/>
    <w:rsid w:val="00031F8F"/>
    <w:rsid w:val="000426A1"/>
    <w:rsid w:val="000D0C71"/>
    <w:rsid w:val="000F6947"/>
    <w:rsid w:val="002448E0"/>
    <w:rsid w:val="00245791"/>
    <w:rsid w:val="002773EC"/>
    <w:rsid w:val="002C11F5"/>
    <w:rsid w:val="005304B6"/>
    <w:rsid w:val="005742FE"/>
    <w:rsid w:val="005B6F5B"/>
    <w:rsid w:val="006470C1"/>
    <w:rsid w:val="00676D38"/>
    <w:rsid w:val="0069173E"/>
    <w:rsid w:val="008E050C"/>
    <w:rsid w:val="0099347A"/>
    <w:rsid w:val="00AC3DA1"/>
    <w:rsid w:val="00AF3547"/>
    <w:rsid w:val="00B71387"/>
    <w:rsid w:val="00BA241A"/>
    <w:rsid w:val="00C463C2"/>
    <w:rsid w:val="00CB2C3E"/>
    <w:rsid w:val="00CD31CD"/>
    <w:rsid w:val="00CF7D7A"/>
    <w:rsid w:val="00D07AA2"/>
    <w:rsid w:val="00DE4CB7"/>
    <w:rsid w:val="00F36C7A"/>
    <w:rsid w:val="00FC4871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E0"/>
    <w:pPr>
      <w:spacing w:after="200" w:line="276" w:lineRule="auto"/>
    </w:pPr>
    <w:rPr>
      <w:rFonts w:eastAsiaTheme="minorHAnsi"/>
      <w:sz w:val="22"/>
      <w:szCs w:val="22"/>
      <w:lang w:val="fr-CA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2448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448E0"/>
    <w:rPr>
      <w:rFonts w:eastAsiaTheme="minorHAnsi"/>
      <w:sz w:val="20"/>
      <w:szCs w:val="20"/>
      <w:lang w:val="fr-CA" w:eastAsia="en-US"/>
    </w:rPr>
  </w:style>
  <w:style w:type="character" w:styleId="Refdenotaderodap">
    <w:name w:val="footnote reference"/>
    <w:basedOn w:val="Fontepargpadro"/>
    <w:uiPriority w:val="99"/>
    <w:unhideWhenUsed/>
    <w:rsid w:val="002448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E0"/>
    <w:pPr>
      <w:spacing w:after="200" w:line="276" w:lineRule="auto"/>
    </w:pPr>
    <w:rPr>
      <w:rFonts w:eastAsiaTheme="minorHAnsi"/>
      <w:sz w:val="22"/>
      <w:szCs w:val="22"/>
      <w:lang w:val="fr-CA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2448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Note de bas de page Car"/>
    <w:basedOn w:val="Fontepargpadro"/>
    <w:link w:val="Textodenotaderodap"/>
    <w:uiPriority w:val="99"/>
    <w:rsid w:val="002448E0"/>
    <w:rPr>
      <w:rFonts w:eastAsiaTheme="minorHAnsi"/>
      <w:sz w:val="20"/>
      <w:szCs w:val="20"/>
      <w:lang w:val="fr-CA" w:eastAsia="en-US"/>
    </w:rPr>
  </w:style>
  <w:style w:type="character" w:styleId="Refdenotaderodap">
    <w:name w:val="footnote reference"/>
    <w:basedOn w:val="Fontepargpadro"/>
    <w:uiPriority w:val="99"/>
    <w:unhideWhenUsed/>
    <w:rsid w:val="0024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3311</Characters>
  <Application>Microsoft Office Word</Application>
  <DocSecurity>0</DocSecurity>
  <Lines>27</Lines>
  <Paragraphs>7</Paragraphs>
  <ScaleCrop>false</ScaleCrop>
  <Company>UFRGS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Salvatori</dc:creator>
  <cp:lastModifiedBy>BRG151FJN2</cp:lastModifiedBy>
  <cp:revision>4</cp:revision>
  <dcterms:created xsi:type="dcterms:W3CDTF">2019-06-05T18:08:00Z</dcterms:created>
  <dcterms:modified xsi:type="dcterms:W3CDTF">2019-06-06T13:44:00Z</dcterms:modified>
</cp:coreProperties>
</file>